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507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ind w:right="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</w:p>
    <w:p>
      <w:pPr>
        <w:spacing w:before="0" w:after="0"/>
        <w:ind w:right="20"/>
        <w:jc w:val="both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3 Нефтеюганского судебного района Ханты-Мансийского автономного округа – Югры Агзямова Р.В.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(628309 ХМАО-Югра, г. Нефтеюганск, 1 мкр-н,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Геря Андрея Ивановича, </w:t>
      </w:r>
      <w:r>
        <w:rPr>
          <w:rStyle w:val="cat-PassportDatagrp-36rplc-6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работающего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генеральным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директором ООО «</w:t>
      </w:r>
      <w:r>
        <w:rPr>
          <w:rFonts w:ascii="Times New Roman" w:eastAsia="Times New Roman" w:hAnsi="Times New Roman" w:cs="Times New Roman"/>
          <w:sz w:val="26"/>
          <w:szCs w:val="26"/>
        </w:rPr>
        <w:t>СИБИНВЕСТ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проживающего по адресу: </w:t>
      </w:r>
      <w:r>
        <w:rPr>
          <w:rStyle w:val="cat-UserDefinedgrp-49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15.33.2 Кодекса Российской Федерации об административных правонарушениях,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Геря А.И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являясь </w:t>
      </w:r>
      <w:r>
        <w:rPr>
          <w:rFonts w:ascii="Times New Roman" w:eastAsia="Times New Roman" w:hAnsi="Times New Roman" w:cs="Times New Roman"/>
          <w:sz w:val="26"/>
          <w:szCs w:val="26"/>
        </w:rPr>
        <w:t>генеральным директором ООО «СИБИНВЕСТ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зарегистрированного по адресу: ХМАО-Югра, г. Нефтеюганск, </w:t>
      </w:r>
      <w:r>
        <w:rPr>
          <w:rFonts w:ascii="Times New Roman" w:eastAsia="Times New Roman" w:hAnsi="Times New Roman" w:cs="Times New Roman"/>
          <w:sz w:val="26"/>
          <w:szCs w:val="26"/>
        </w:rPr>
        <w:t>Промышленная зона Пионерная нп, Проезд 5П, стр. 11, офис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нарушение пп. 1-3 п. 2 ст.11 Федерального Закона от 01.04.1996 № 27-ФЗ «Об индивидуальном (персонифицированном) учете в системе обязательного пенсионного страхования», не предоставил в орган Пенсионного фонда Российской Федерации сведения по форме ЕФС-1 раздел 1, подраздел 1.2 (СТАЖ) за 2025 год, во исполнение Уведомления об устранении ошибок и (или) несоответствий между представленными страхователем сведениями и сведениями, имеющимися у Фонда пенсионного и социального страхования Российской Федерации, которые согласно ст. 17 Федерального Закона от 01.04.1996 г. № 27-ФЗ «Об индивидуальном (персонифицированном) учете в системе обязательного пенсионного страхования» страхователь должен был представить в течении 5 (пяти) рабочих дней в орган контроля за уплатой страховых взносов по месту своего учета со дня получения. Срок предоставления отчета ЕФС-1 раздел 1, подраздел 1.2 (СТАЖ) за 2025 год до 24:00 26.01.2026, срок устранения расхождений во исполнение указанного Уведомления - не позднее </w:t>
      </w:r>
      <w:r>
        <w:rPr>
          <w:rFonts w:ascii="Times New Roman" w:eastAsia="Times New Roman" w:hAnsi="Times New Roman" w:cs="Times New Roman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sz w:val="26"/>
          <w:szCs w:val="26"/>
        </w:rPr>
        <w:t>.02.2026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6"/>
          <w:szCs w:val="26"/>
        </w:rPr>
        <w:t>Геря А.И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 о времени и месте рассмотрения административного материала, не явил</w:t>
      </w:r>
      <w:r>
        <w:rPr>
          <w:rFonts w:ascii="Times New Roman" w:eastAsia="Times New Roman" w:hAnsi="Times New Roman" w:cs="Times New Roman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sz w:val="26"/>
          <w:szCs w:val="26"/>
        </w:rPr>
        <w:t>, о причинах неявки суд не уведомил, ходатайств об отложении дела от не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поступало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№5 «О некоторых вопросах, возникающих у судов при применении КоАП РФ» и п. 14 постановления Пленума ВС РФ от 27.12.2007 №52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Геря А.И</w:t>
      </w:r>
      <w:r>
        <w:rPr>
          <w:rFonts w:ascii="Times New Roman" w:eastAsia="Times New Roman" w:hAnsi="Times New Roman" w:cs="Times New Roman"/>
          <w:sz w:val="26"/>
          <w:szCs w:val="26"/>
        </w:rPr>
        <w:t>. в 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исследовав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Геря А.И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50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генеральный </w:t>
      </w:r>
      <w:r>
        <w:rPr>
          <w:rFonts w:ascii="Times New Roman" w:eastAsia="Times New Roman" w:hAnsi="Times New Roman" w:cs="Times New Roman"/>
          <w:sz w:val="26"/>
          <w:szCs w:val="26"/>
        </w:rPr>
        <w:t>директор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Геря А.И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представил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установленн</w:t>
      </w:r>
      <w:r>
        <w:rPr>
          <w:rFonts w:ascii="Times New Roman" w:eastAsia="Times New Roman" w:hAnsi="Times New Roman" w:cs="Times New Roman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законодатель</w:t>
      </w:r>
      <w:r>
        <w:rPr>
          <w:rFonts w:ascii="Times New Roman" w:eastAsia="Times New Roman" w:hAnsi="Times New Roman" w:cs="Times New Roman"/>
          <w:sz w:val="26"/>
          <w:szCs w:val="26"/>
        </w:rPr>
        <w:t>ством Российской Федерации 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 по форме ЕФС-1 раздел </w:t>
      </w:r>
      <w:r>
        <w:rPr>
          <w:rFonts w:ascii="Times New Roman" w:eastAsia="Times New Roman" w:hAnsi="Times New Roman" w:cs="Times New Roman"/>
          <w:sz w:val="26"/>
          <w:szCs w:val="26"/>
        </w:rPr>
        <w:t>1, подраздел 1.2 (СТАЖ)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2025 год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из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ЕГРЮЛ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ООО «СИБИНВЕСТ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информацией по должностному лицу организации;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уведомлением об устранении ошибок и (или) несоответствий между представленными страхователем сведениями и сведениями, имеющимися у Пенсионного фонда РФ от </w:t>
      </w:r>
      <w:r>
        <w:rPr>
          <w:rFonts w:ascii="Times New Roman" w:eastAsia="Times New Roman" w:hAnsi="Times New Roman" w:cs="Times New Roman"/>
          <w:sz w:val="26"/>
          <w:szCs w:val="26"/>
        </w:rPr>
        <w:t>20.02</w:t>
      </w:r>
      <w:r>
        <w:rPr>
          <w:rFonts w:ascii="Times New Roman" w:eastAsia="Times New Roman" w:hAnsi="Times New Roman" w:cs="Times New Roman"/>
          <w:sz w:val="26"/>
          <w:szCs w:val="26"/>
        </w:rPr>
        <w:t>.2026; извещением о доставке;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уведомление о времени и месте составления протокола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извещением о доставке,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выпиской из журнала телефонограмм, факсограмм и электронных сообщений, </w:t>
      </w:r>
      <w:r>
        <w:rPr>
          <w:rFonts w:ascii="Times New Roman" w:eastAsia="Times New Roman" w:hAnsi="Times New Roman" w:cs="Times New Roman"/>
          <w:sz w:val="26"/>
          <w:szCs w:val="26"/>
        </w:rPr>
        <w:t>списком внутренних почтовых отправлений,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отчетом об отслеживании отправления с почтовым идентификатором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  <w:tab w:val="left" w:pos="709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акт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выявлении правонарушения от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- списком внутренних почтовых отправлений о направлении копии протокола об административн</w:t>
      </w:r>
      <w:r>
        <w:rPr>
          <w:rFonts w:ascii="Times New Roman" w:eastAsia="Times New Roman" w:hAnsi="Times New Roman" w:cs="Times New Roman"/>
          <w:sz w:val="26"/>
          <w:szCs w:val="26"/>
        </w:rPr>
        <w:t>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Все доказательства соответствуют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</w:t>
      </w:r>
      <w:r>
        <w:rPr>
          <w:rFonts w:ascii="Times New Roman" w:eastAsia="Times New Roman" w:hAnsi="Times New Roman" w:cs="Times New Roman"/>
          <w:sz w:val="26"/>
          <w:szCs w:val="26"/>
        </w:rPr>
        <w:t>пп. 1-3 п.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01.04.1996 № 27-ФЗ «Об индивидуальном (персонифицированном) учете в системе обязательного пенсионного страхования» </w:t>
      </w:r>
      <w:r>
        <w:rPr>
          <w:rFonts w:ascii="Times New Roman" w:eastAsia="Times New Roman" w:hAnsi="Times New Roman" w:cs="Times New Roman"/>
          <w:sz w:val="26"/>
          <w:szCs w:val="26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документы:1) страховой номер индивидуального лицевого счета;2) фамилию, имя и отчество;3)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11 Федерального закона от 01.04.1996 № 27-ФЗ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ведения, указанные в подпункте 3 пункта 2 настоящей статьи, представляются страхователями по окончании календарного года не позднее 25-го числа месяца, </w:t>
      </w:r>
      <w:r>
        <w:rPr>
          <w:rFonts w:ascii="Times New Roman" w:eastAsia="Times New Roman" w:hAnsi="Times New Roman" w:cs="Times New Roman"/>
          <w:sz w:val="26"/>
          <w:szCs w:val="26"/>
        </w:rPr>
        <w:t>следующего за отчетным периодом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нарушение вышеуказанных норм, </w:t>
      </w:r>
      <w:r>
        <w:rPr>
          <w:rFonts w:ascii="Times New Roman" w:eastAsia="Times New Roman" w:hAnsi="Times New Roman" w:cs="Times New Roman"/>
          <w:sz w:val="26"/>
          <w:szCs w:val="26"/>
        </w:rPr>
        <w:t>Геря А.И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установленные сроки не предоставил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сведения ПУ по форме </w:t>
      </w:r>
      <w:r>
        <w:rPr>
          <w:rFonts w:ascii="Times New Roman" w:eastAsia="Times New Roman" w:hAnsi="Times New Roman" w:cs="Times New Roman"/>
          <w:sz w:val="25"/>
          <w:szCs w:val="25"/>
        </w:rPr>
        <w:t>ЕФС-1 раздел 1, подраздел 1.2 (СТАЖ)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 2025 </w:t>
      </w:r>
      <w:r>
        <w:rPr>
          <w:rFonts w:ascii="Times New Roman" w:eastAsia="Times New Roman" w:hAnsi="Times New Roman" w:cs="Times New Roman"/>
          <w:sz w:val="25"/>
          <w:szCs w:val="25"/>
        </w:rPr>
        <w:t>год, во исполнение Уведомления об устранении ошибок и (или) несоответствий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Статьей 2.4 Кодекса Российской Федерации об административных правонарушениях предусмотрено, что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Геря А.И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по ч. 1 ст. 15.33.2 Кодекса Российской Федерации об административных правонарушениях, как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</w:t>
      </w:r>
      <w:r>
        <w:rPr>
          <w:rFonts w:ascii="Times New Roman" w:eastAsia="Times New Roman" w:hAnsi="Times New Roman" w:cs="Times New Roman"/>
          <w:sz w:val="26"/>
          <w:szCs w:val="26"/>
        </w:rPr>
        <w:t>пенсионного страхования,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равно представление таких сведений в неполном объеме,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исключением случаев,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предусмотренных частью 2 настоящей статьи.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 мировой судья учитывает характер совершенного правонарушения, личность лица, привлекаемого к административной ответственности, его имущественное положение.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смягчающих и отягчающих административную ответственность, предусмотренных ст. ст. 4.2,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учётом изложенного, руководствуясь ст.ст. 29.9 ч.1, 29.10, 32.2 Кодекса Российской Федерации об административных правонарушениях, мировой судья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генеральн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директор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ООО «СИБИНВЕСТ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Геря Андрея Ивановича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15.33.2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00 (</w:t>
      </w:r>
      <w:r>
        <w:rPr>
          <w:rFonts w:ascii="Times New Roman" w:eastAsia="Times New Roman" w:hAnsi="Times New Roman" w:cs="Times New Roman"/>
          <w:sz w:val="26"/>
          <w:szCs w:val="26"/>
        </w:rPr>
        <w:t>триста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рублей.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по реквизитам: Наименование получателя платежа - УФК по Ханты-Мансийскому автономному округу - Югре (ОСФР по ХМАО - Югре, л/с 04874Ф87010) ИНН получателя платежа - 8601002078 КПП получателя платежа – 860101001 Счет получателя платежа (номер казначейского счета, Р/счет) - 03100643000000018700; Номер счета банка получателя (номер банковского счета, входящего в состав единого казначейского счета, Кор/счет) – 40102810245370000007, Наименование банка получателя - Операционно-кассовый центр № 8 Уральского главного управления Центрального банка Российской Федерации // ОКЦ № 8 Уральского ГУ Банка России (краткое наименование), БИК банка получателя – 007162163, ОКТМО 71 874 000 (г.Нефтеюганск), ОКТМО 71 818 000 (Нефтеюганский район), ОКТМО 71 885 000 (Пыть-Ях), КБК79711601230060001140 УИН: 79702700000000</w:t>
      </w:r>
      <w:r>
        <w:rPr>
          <w:rFonts w:ascii="Times New Roman" w:eastAsia="Times New Roman" w:hAnsi="Times New Roman" w:cs="Times New Roman"/>
          <w:sz w:val="26"/>
          <w:szCs w:val="26"/>
        </w:rPr>
        <w:t>42</w:t>
      </w:r>
      <w:r>
        <w:rPr>
          <w:rFonts w:ascii="Times New Roman" w:eastAsia="Times New Roman" w:hAnsi="Times New Roman" w:cs="Times New Roman"/>
          <w:sz w:val="26"/>
          <w:szCs w:val="26"/>
        </w:rPr>
        <w:t>6791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за неуплату административного штрафа </w:t>
      </w:r>
      <w:r>
        <w:rPr>
          <w:rFonts w:ascii="Times New Roman" w:eastAsia="Times New Roman" w:hAnsi="Times New Roman" w:cs="Times New Roman"/>
          <w:sz w:val="26"/>
          <w:szCs w:val="26"/>
        </w:rPr>
        <w:t>в установленный 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tabs>
          <w:tab w:val="left" w:pos="6570"/>
        </w:tabs>
        <w:spacing w:before="0" w:after="0"/>
        <w:ind w:left="1560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Р.В. Агзямова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12"/>
          <w:szCs w:val="12"/>
        </w:rPr>
      </w:pPr>
    </w:p>
    <w:tbl>
      <w:tblPr>
        <w:tblW w:w="10465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5"/>
        <w:gridCol w:w="5660"/>
      </w:tblGrid>
      <w:tr>
        <w:tblPrEx>
          <w:tblW w:w="10465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1"/>
        </w:trPr>
        <w:tc>
          <w:tcPr>
            <w:tcW w:w="4786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7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6"/>
                <w:szCs w:val="26"/>
              </w:rPr>
            </w:pPr>
          </w:p>
        </w:tc>
      </w:tr>
    </w:tbl>
    <w:p>
      <w:pPr>
        <w:spacing w:before="0" w:after="0"/>
        <w:ind w:left="567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36rplc-6">
    <w:name w:val="cat-PassportData grp-36 rplc-6"/>
    <w:basedOn w:val="DefaultParagraphFont"/>
  </w:style>
  <w:style w:type="character" w:customStyle="1" w:styleId="cat-UserDefinedgrp-49rplc-8">
    <w:name w:val="cat-UserDefined grp-49 rplc-8"/>
    <w:basedOn w:val="DefaultParagraphFont"/>
  </w:style>
  <w:style w:type="character" w:customStyle="1" w:styleId="cat-UserDefinedgrp-50rplc-26">
    <w:name w:val="cat-UserDefined grp-50 rplc-26"/>
    <w:basedOn w:val="DefaultParagraphFont"/>
  </w:style>
  <w:style w:type="character" w:customStyle="1" w:styleId="cat-UserDefinedgrp-51rplc-54">
    <w:name w:val="cat-UserDefined grp-51 rplc-54"/>
    <w:basedOn w:val="DefaultParagraphFont"/>
  </w:style>
  <w:style w:type="character" w:customStyle="1" w:styleId="cat-UserDefinedgrp-52rplc-57">
    <w:name w:val="cat-UserDefined grp-52 rplc-5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